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204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>План мероприятий г. Чебоксары по реализации муниципального проекта</w:t>
      </w:r>
    </w:p>
    <w:p>
      <w:pPr>
        <w:pStyle w:val="Normal"/>
        <w:tabs>
          <w:tab w:val="clear" w:pos="708"/>
          <w:tab w:val="left" w:pos="1204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>
        <w:rPr>
          <w:rFonts w:eastAsia="Times New Roman" w:ascii="Times New Roman" w:hAnsi="Times New Roman"/>
          <w:b/>
          <w:color w:val="2006BA"/>
          <w:sz w:val="28"/>
          <w:szCs w:val="24"/>
          <w:lang w:eastAsia="ru-RU"/>
        </w:rPr>
        <w:t>Мы память бережно храним</w:t>
      </w:r>
      <w:r>
        <w:rPr>
          <w:rFonts w:ascii="Times New Roman" w:hAnsi="Times New Roman"/>
          <w:b/>
          <w:sz w:val="28"/>
          <w:szCs w:val="24"/>
        </w:rPr>
        <w:t>»</w:t>
      </w:r>
    </w:p>
    <w:p>
      <w:pPr>
        <w:pStyle w:val="Normal"/>
        <w:tabs>
          <w:tab w:val="clear" w:pos="708"/>
          <w:tab w:val="left" w:pos="12040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45"/>
        <w:gridCol w:w="2343"/>
        <w:gridCol w:w="50"/>
        <w:gridCol w:w="140"/>
        <w:gridCol w:w="10"/>
        <w:gridCol w:w="2094"/>
        <w:gridCol w:w="295"/>
        <w:gridCol w:w="2097"/>
        <w:gridCol w:w="2092"/>
      </w:tblGrid>
      <w:tr>
        <w:trPr/>
        <w:tc>
          <w:tcPr>
            <w:tcW w:w="134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9121" w:type="dxa"/>
            <w:gridSpan w:val="8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Форма организации работы</w:t>
            </w:r>
          </w:p>
        </w:tc>
      </w:tr>
      <w:tr>
        <w:trPr/>
        <w:tc>
          <w:tcPr>
            <w:tcW w:w="1345" w:type="dxa"/>
            <w:vMerge w:val="continue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253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2399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педагогами</w:t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социумом</w:t>
            </w:r>
          </w:p>
        </w:tc>
      </w:tr>
      <w:tr>
        <w:trPr>
          <w:trHeight w:val="2293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«Мы память бережно храним» 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проекта </w:t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методической литературы о Великой Отечественно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с социальными институтами </w:t>
            </w:r>
          </w:p>
        </w:tc>
      </w:tr>
      <w:tr>
        <w:trPr>
          <w:trHeight w:val="710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121" w:type="dxa"/>
            <w:gridSpan w:val="8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детской библиотеки для участия в презентации выставки книг о Великой Отечественной войне.</w:t>
            </w:r>
          </w:p>
        </w:tc>
      </w:tr>
      <w:tr>
        <w:trPr>
          <w:trHeight w:val="1545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«Письмо солдату» 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патриотического стенда «Истории о войне»</w:t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«Папа, мама, я- спортивная семья»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макетов военной техники и оформление выставки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макетов военной техники и оформление выставки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музейной экспозиции в школе «Память пылающих лет…»</w:t>
            </w:r>
          </w:p>
        </w:tc>
      </w:tr>
      <w:tr>
        <w:trPr>
          <w:trHeight w:val="2273" w:hRule="atLeast"/>
        </w:trPr>
        <w:tc>
          <w:tcPr>
            <w:tcW w:w="134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рисунков «День победы глазами детей»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методического материала о Великой Отечественно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литературном марафоне «Ради жизни на земле...» совместно с библиотеками города</w:t>
            </w:r>
          </w:p>
        </w:tc>
      </w:tr>
      <w:tr>
        <w:trPr>
          <w:trHeight w:val="444" w:hRule="atLeast"/>
        </w:trPr>
        <w:tc>
          <w:tcPr>
            <w:tcW w:w="1345" w:type="dxa"/>
            <w:vMerge w:val="continue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9121" w:type="dxa"/>
            <w:gridSpan w:val="8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патриотическая акция «Герои земли Чувашской»</w:t>
            </w:r>
          </w:p>
        </w:tc>
      </w:tr>
      <w:tr>
        <w:trPr/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 о войне «Ради жизни на земле…»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уголков памяти в группах «Бессмертный полк» (фотографии ветеранов с их биографией)</w:t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34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 ВОВ и детьми войны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тематических альбомов</w:t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поделок-сувениров для ветеранов ВОВ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345" w:type="dxa"/>
            <w:vMerge w:val="continue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254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фестиваль песен и стихов «Поклон тебе, солдат России»</w:t>
            </w:r>
          </w:p>
        </w:tc>
        <w:tc>
          <w:tcPr>
            <w:tcW w:w="2389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 «Помни героя». Изготовление военных треугольников с биографиями героев для жителей микрорайона</w:t>
            </w:r>
          </w:p>
        </w:tc>
      </w:tr>
      <w:tr>
        <w:trPr>
          <w:trHeight w:val="556" w:hRule="atLeast"/>
        </w:trPr>
        <w:tc>
          <w:tcPr>
            <w:tcW w:w="1345" w:type="dxa"/>
            <w:vMerge w:val="continue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7029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- патриотическая акция «Дети войны»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12" w:hRule="atLeast"/>
        </w:trPr>
        <w:tc>
          <w:tcPr>
            <w:tcW w:w="134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029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Мемориала павшим  воинам во время ВОВ, возложение цветов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26" w:hRule="atLeast"/>
        </w:trPr>
        <w:tc>
          <w:tcPr>
            <w:tcW w:w="1345" w:type="dxa"/>
            <w:vMerge w:val="continue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9121" w:type="dxa"/>
            <w:gridSpan w:val="8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посвященная Победы в Великой Отечественной войне 1941-1945гг. «Помнит сердце не забудет никогда»</w:t>
            </w:r>
          </w:p>
        </w:tc>
      </w:tr>
      <w:tr>
        <w:trPr>
          <w:trHeight w:val="540" w:hRule="atLeast"/>
        </w:trPr>
        <w:tc>
          <w:tcPr>
            <w:tcW w:w="1345" w:type="dxa"/>
            <w:vMerge w:val="continue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9121" w:type="dxa"/>
            <w:gridSpan w:val="8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Военно-патриотический «Парад дошколят»</w:t>
            </w:r>
          </w:p>
        </w:tc>
      </w:tr>
      <w:tr>
        <w:trPr>
          <w:trHeight w:val="572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3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День памяти и скорби «Зажгите свечи»</w:t>
            </w:r>
          </w:p>
        </w:tc>
        <w:tc>
          <w:tcPr>
            <w:tcW w:w="4686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творчества. Агитплакат, посвященный  Победы.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 Музея воинской славы Чувашской Республики</w:t>
            </w:r>
          </w:p>
        </w:tc>
      </w:tr>
      <w:tr>
        <w:trPr/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7029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Пешеходные экскурсии, целевые прогулки к Монументу Воинской Славы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Музыкально-литературная гостиная для жителей микрорайона «Песни на привале»</w:t>
            </w:r>
          </w:p>
        </w:tc>
      </w:tr>
      <w:tr>
        <w:trPr>
          <w:trHeight w:val="516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029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«Мы помним мы гордимся!»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21" w:type="dxa"/>
            <w:gridSpan w:val="8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«Вахты памяти», посвященные Победы в Великой Отечественной войне. Проведение мероприятий общественного патроната над памятниками, мемориальными досками памятными знаками</w:t>
            </w:r>
          </w:p>
        </w:tc>
      </w:tr>
      <w:tr>
        <w:trPr>
          <w:trHeight w:val="516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«Вечная слава городов – героев»</w:t>
            </w:r>
          </w:p>
        </w:tc>
        <w:tc>
          <w:tcPr>
            <w:tcW w:w="2244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«Моя семья в летописи Великой Отечественной»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Военно-патриотическая игра «Дорогами войны»</w:t>
            </w:r>
          </w:p>
        </w:tc>
        <w:tc>
          <w:tcPr>
            <w:tcW w:w="2244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книжной выставки «Слава тебе, победитель-солдат»</w:t>
            </w:r>
          </w:p>
        </w:tc>
        <w:tc>
          <w:tcPr>
            <w:tcW w:w="2392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литературном марафоне «Поэты-фронтовики»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библиотеками города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val="516" w:hRule="atLeast"/>
        </w:trPr>
        <w:tc>
          <w:tcPr>
            <w:tcW w:w="13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«Спасибо за Победу»</w:t>
            </w:r>
          </w:p>
        </w:tc>
        <w:tc>
          <w:tcPr>
            <w:tcW w:w="2244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электронных образовательных ресурсов «Нам не помнить об этом нельзя»</w:t>
            </w:r>
          </w:p>
        </w:tc>
        <w:tc>
          <w:tcPr>
            <w:tcW w:w="2392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творческий проект-исследование «Наши улицы – наши герои», в рамках празднования Дня Героев Отчества</w:t>
            </w:r>
          </w:p>
        </w:tc>
        <w:tc>
          <w:tcPr>
            <w:tcW w:w="209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f0b9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8" w:customStyle="1">
    <w:name w:val="c8"/>
    <w:basedOn w:val="DefaultParagraphFont"/>
    <w:qFormat/>
    <w:rsid w:val="00ce344f"/>
    <w:rPr/>
  </w:style>
  <w:style w:type="character" w:styleId="C15" w:customStyle="1">
    <w:name w:val="c15"/>
    <w:basedOn w:val="DefaultParagraphFont"/>
    <w:qFormat/>
    <w:rsid w:val="00884923"/>
    <w:rPr/>
  </w:style>
  <w:style w:type="character" w:styleId="C2" w:customStyle="1">
    <w:name w:val="c2"/>
    <w:basedOn w:val="DefaultParagraphFont"/>
    <w:qFormat/>
    <w:rsid w:val="00884923"/>
    <w:rPr/>
  </w:style>
  <w:style w:type="character" w:styleId="C35" w:customStyle="1">
    <w:name w:val="c35"/>
    <w:basedOn w:val="DefaultParagraphFont"/>
    <w:qFormat/>
    <w:rsid w:val="0088492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11" w:customStyle="1">
    <w:name w:val="c11"/>
    <w:basedOn w:val="Normal"/>
    <w:qFormat/>
    <w:rsid w:val="0088492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841A-4FDC-4332-9054-EA026FB9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2</Pages>
  <Words>357</Words>
  <Characters>2550</Characters>
  <CharactersWithSpaces>2863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2020-09-10T08:05:00Z</dcterms:created>
  <dc:creator>user</dc:creator>
  <dc:description/>
  <dc:language>ru-RU</dc:language>
  <cp:lastModifiedBy/>
  <dcterms:modified xsi:type="dcterms:W3CDTF">2021-09-03T12:13:38Z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