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spacing w:lineRule="auto" w:line="259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  <w:t xml:space="preserve">План реализации муниципального проекта </w:t>
      </w:r>
    </w:p>
    <w:p>
      <w:pPr>
        <w:pStyle w:val="Normal"/>
        <w:pBdr>
          <w:bottom w:val="single" w:sz="12" w:space="1" w:color="000000"/>
        </w:pBdr>
        <w:spacing w:lineRule="auto" w:line="259" w:before="0" w:after="0"/>
        <w:jc w:val="center"/>
        <w:rPr>
          <w:rFonts w:ascii="Times New Roman" w:hAnsi="Times New Roman" w:eastAsia="Calibri" w:cs="Times New Roman"/>
          <w:i/>
          <w:i/>
          <w:sz w:val="28"/>
          <w:szCs w:val="32"/>
        </w:rPr>
      </w:pPr>
      <w:r>
        <w:rPr>
          <w:rFonts w:eastAsia="Calibri" w:cs="Times New Roman" w:ascii="Times New Roman" w:hAnsi="Times New Roman"/>
          <w:i/>
          <w:sz w:val="28"/>
          <w:szCs w:val="32"/>
        </w:rPr>
        <w:t>Преемственность: детский сад - школа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  <w:t>в МБДОУ «Детский сад № 36» г. Чебоксары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  <w:t>на 202</w:t>
      </w:r>
      <w:r>
        <w:rPr>
          <w:rFonts w:eastAsia="Calibri" w:cs="Times New Roman" w:ascii="Times New Roman" w:hAnsi="Times New Roman"/>
          <w:b/>
          <w:sz w:val="32"/>
          <w:szCs w:val="32"/>
        </w:rPr>
        <w:t>1</w:t>
      </w:r>
      <w:r>
        <w:rPr>
          <w:rFonts w:eastAsia="Calibri" w:cs="Times New Roman" w:ascii="Times New Roman" w:hAnsi="Times New Roman"/>
          <w:b/>
          <w:sz w:val="32"/>
          <w:szCs w:val="32"/>
        </w:rPr>
        <w:t>-202</w:t>
      </w:r>
      <w:r>
        <w:rPr>
          <w:rFonts w:eastAsia="Calibri" w:cs="Times New Roman" w:ascii="Times New Roman" w:hAnsi="Times New Roman"/>
          <w:b/>
          <w:sz w:val="32"/>
          <w:szCs w:val="32"/>
        </w:rPr>
        <w:t>2</w:t>
      </w:r>
      <w:r>
        <w:rPr>
          <w:rFonts w:eastAsia="Calibri" w:cs="Times New Roman" w:ascii="Times New Roman" w:hAnsi="Times New Roman"/>
          <w:b/>
          <w:sz w:val="32"/>
          <w:szCs w:val="32"/>
        </w:rPr>
        <w:t xml:space="preserve"> уч. год</w:t>
      </w:r>
      <w:bookmarkStart w:id="0" w:name="_GoBack"/>
      <w:bookmarkEnd w:id="0"/>
    </w:p>
    <w:p>
      <w:pPr>
        <w:pStyle w:val="Normal"/>
        <w:spacing w:lineRule="auto" w:line="259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sz w:val="32"/>
          <w:szCs w:val="32"/>
        </w:rPr>
      </w:r>
    </w:p>
    <w:tbl>
      <w:tblPr>
        <w:tblStyle w:val="-661"/>
        <w:tblW w:w="1006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2977"/>
        <w:gridCol w:w="2692"/>
        <w:gridCol w:w="29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A8D08D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646" w:type="dxa"/>
            <w:gridSpan w:val="3"/>
            <w:tcBorders>
              <w:bottom w:val="single" w:sz="12" w:space="0" w:color="A8D08D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>Форма организации работы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77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>с детьми</w:t>
            </w:r>
          </w:p>
        </w:tc>
        <w:tc>
          <w:tcPr>
            <w:tcW w:w="269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>с педагогами</w:t>
            </w:r>
          </w:p>
        </w:tc>
        <w:tc>
          <w:tcPr>
            <w:tcW w:w="2977" w:type="dxa"/>
            <w:tcBorders>
              <w:right w:val="single" w:sz="4" w:space="0" w:color="000000"/>
            </w:tcBorders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с родителями </w:t>
            </w:r>
          </w:p>
        </w:tc>
      </w:tr>
      <w:tr>
        <w:trPr>
          <w:trHeight w:val="1855" w:hRule="atLeast"/>
        </w:trPr>
        <w:tc>
          <w:tcPr>
            <w:tcW w:w="1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Сентябрь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Реализация совместных проектов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Взаимодействие педагогов школы и детского сада по семьям СОП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Октябрь </w:t>
            </w:r>
          </w:p>
        </w:tc>
        <w:tc>
          <w:tcPr>
            <w:tcW w:w="2977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Подборка книг о школе. Чтение и рассказывание стихов о школе.</w:t>
            </w:r>
          </w:p>
        </w:tc>
        <w:tc>
          <w:tcPr>
            <w:tcW w:w="269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77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Ноябрь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-57" w:right="-57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фестиваль детских рисунков «Мои впечатления о школе»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К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онсультация «Готовим руку к письму»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Декабрь </w:t>
            </w:r>
          </w:p>
        </w:tc>
        <w:tc>
          <w:tcPr>
            <w:tcW w:w="2977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Сюжетно-ролевая игра «Скоро в школу»</w:t>
            </w:r>
          </w:p>
        </w:tc>
        <w:tc>
          <w:tcPr>
            <w:tcW w:w="269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77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Январь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Онлайн-консультации:</w:t>
            </w:r>
          </w:p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«Гиперактивный ребёнок в детском саду и школе»</w:t>
            </w:r>
          </w:p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«Готовясь к школе»</w:t>
            </w:r>
          </w:p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Создание видеофильма «Наши мамы и папы-школьники»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Февраль </w:t>
            </w:r>
          </w:p>
        </w:tc>
        <w:tc>
          <w:tcPr>
            <w:tcW w:w="2977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Онлайн-экскурсия по школе в библиотеку.(СОШ 12)</w:t>
            </w:r>
          </w:p>
        </w:tc>
        <w:tc>
          <w:tcPr>
            <w:tcW w:w="269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Совместный педагогический совет педагогов школы и детского сада</w:t>
            </w:r>
          </w:p>
        </w:tc>
        <w:tc>
          <w:tcPr>
            <w:tcW w:w="2977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Онлайн-консультация «Мотивационная готовность детей к школе»</w:t>
            </w:r>
          </w:p>
        </w:tc>
      </w:tr>
      <w:tr>
        <w:trPr/>
        <w:tc>
          <w:tcPr>
            <w:tcW w:w="1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Март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Диагностика готовности первоклассника к школьному обучению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Оформление наглядных материалов «Какими умениями должен обладать первоклассник для успешного обучения в школе»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Апрель </w:t>
            </w:r>
          </w:p>
        </w:tc>
        <w:tc>
          <w:tcPr>
            <w:tcW w:w="2977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Беседа с детьми о профессии учителя</w:t>
            </w:r>
          </w:p>
        </w:tc>
        <w:tc>
          <w:tcPr>
            <w:tcW w:w="2692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еминар-практикум «Использование здоровьесберегающих технологий в работе ДОУ и ОУ»(ДОУ №36)</w:t>
            </w:r>
          </w:p>
        </w:tc>
        <w:tc>
          <w:tcPr>
            <w:tcW w:w="2977" w:type="dxa"/>
            <w:tcBorders/>
            <w:shd w:color="auto" w:fill="E2EFD9" w:val="clear"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К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онсультация «Как правильно организовать свободное время ребенка»</w:t>
            </w:r>
          </w:p>
        </w:tc>
      </w:tr>
      <w:tr>
        <w:trPr/>
        <w:tc>
          <w:tcPr>
            <w:tcW w:w="1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D0D0D"/>
                <w:kern w:val="0"/>
                <w:sz w:val="28"/>
                <w:szCs w:val="28"/>
                <w:lang w:val="ru-RU" w:eastAsia="ru-RU" w:bidi="ar-SA"/>
              </w:rPr>
              <w:t xml:space="preserve">Май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  <w:t>фестиваль детских рисунков «Я- будущий школьник»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57" w:right="-57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родительское собрание с родителями будущих первоклассников(ДОУ36)</w:t>
            </w:r>
          </w:p>
        </w:tc>
      </w:tr>
    </w:tbl>
    <w:p>
      <w:pPr>
        <w:pStyle w:val="Normal"/>
        <w:spacing w:lineRule="auto" w:line="259" w:before="0" w:after="160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59" w:before="0" w:after="16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61">
    <w:name w:val="Таблица-сетка 6 цветная — акцент 61"/>
    <w:basedOn w:val="a1"/>
    <w:uiPriority w:val="51"/>
    <w:rsid w:val="003118f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color="A8D08D" w:sz="4" w:space="0"/>
        <w:left w:val="single" w:color="A8D08D" w:sz="4" w:space="0"/>
        <w:bottom w:val="single" w:color="A8D08D" w:sz="4" w:space="0"/>
        <w:right w:val="single" w:color="A8D08D" w:sz="4" w:space="0"/>
        <w:insideH w:val="single" w:color="A8D08D" w:sz="4" w:space="0"/>
        <w:insideV w:val="single" w:color="A8D08D" w:sz="4" w:space="0"/>
      </w:tblBorders>
    </w:tblPr>
    <w:tblStylePr w:type="firstRow">
      <w:rPr>
        <w:b/>
        <w:bCs/>
      </w:rPr>
      <w:tblPr/>
      <w:tcPr>
        <w:tcBorders>
          <w:bottom w:val="single" w:color="A8D08D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2</Pages>
  <Words>178</Words>
  <Characters>1233</Characters>
  <CharactersWithSpaces>1386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2020-09-16T18:15:00Z</dcterms:created>
  <dc:creator>Компьютер 4</dc:creator>
  <dc:description/>
  <dc:language>ru-RU</dc:language>
  <cp:lastModifiedBy/>
  <cp:lastPrinted>2019-09-16T06:42:00Z</cp:lastPrinted>
  <dcterms:modified xsi:type="dcterms:W3CDTF">2021-09-03T12:20:41Z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